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both"/>
        <w:rPr>
          <w:rFonts w:ascii="Georgia" w:cs="Georgia" w:hAnsi="Georgia" w:eastAsia="Georgia"/>
          <w:sz w:val="28"/>
          <w:szCs w:val="28"/>
          <w:shd w:val="clear" w:color="auto" w:fill="ffffff"/>
          <w:rtl w:val="0"/>
        </w:rPr>
      </w:pP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Associazione Culturale Chiasma</w:t>
      </w:r>
    </w:p>
    <w:p>
      <w:pPr>
        <w:pStyle w:val="Di default"/>
        <w:bidi w:val="0"/>
        <w:ind w:left="0" w:right="0" w:firstLine="0"/>
        <w:jc w:val="both"/>
        <w:rPr>
          <w:rFonts w:ascii="Georgia" w:cs="Georgia" w:hAnsi="Georgia" w:eastAsia="Georgia"/>
          <w:sz w:val="28"/>
          <w:szCs w:val="28"/>
          <w:shd w:val="clear" w:color="auto" w:fill="ffffff"/>
          <w:rtl w:val="0"/>
        </w:rPr>
      </w:pP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Loreta Sabella \ CV</w:t>
      </w:r>
    </w:p>
    <w:p>
      <w:pPr>
        <w:pStyle w:val="Di default"/>
        <w:bidi w:val="0"/>
        <w:ind w:left="0" w:right="0" w:firstLine="0"/>
        <w:jc w:val="both"/>
        <w:rPr>
          <w:rFonts w:ascii="Georgia" w:cs="Georgia" w:hAnsi="Georgia" w:eastAsia="Georgia"/>
          <w:sz w:val="28"/>
          <w:szCs w:val="28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rFonts w:ascii="Georgia" w:hAnsi="Georg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Loreta Sabella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(1954) collabora assiduamente dal 2017 con l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Associazione Culturale Chiasma in qualit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di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costumista e attrezzista. Formatasi in provincia di Enna nell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>ambito del ricamo tessile artigianale e dell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alta sartoria si </w:t>
      </w:r>
      <w:r>
        <w:rPr>
          <w:rFonts w:ascii="Georgia" w:hAnsi="Georgia" w:hint="default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Georgia" w:hAnsi="Georgia"/>
          <w:sz w:val="28"/>
          <w:szCs w:val="28"/>
          <w:shd w:val="clear" w:color="auto" w:fill="ffffff"/>
          <w:rtl w:val="0"/>
          <w:lang w:val="it-IT"/>
        </w:rPr>
        <w:t xml:space="preserve">specializzata, come autodidatta, nella ideazione  e realizzazione di costumi per il teatro. Le sue creazioni sono quasi sempre pezzi unici che alternano materiali di riuso, della tradizione e superando la tradizionale classificazione stagionale della moda.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